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imes New Roman" w:hAnsi="Times New Roman" w:eastAsia="方正小标宋简体" w:cs="Times New Roman"/>
          <w:sz w:val="44"/>
          <w:szCs w:val="44"/>
          <w:lang w:val="en" w:eastAsia="zh-CN"/>
        </w:rPr>
      </w:pPr>
      <w:r>
        <w:rPr>
          <w:rFonts w:hint="eastAsia" w:ascii="Times New Roman" w:hAnsi="Times New Roman" w:eastAsia="方正小标宋简体" w:cs="Times New Roman"/>
          <w:sz w:val="44"/>
          <w:szCs w:val="44"/>
          <w:lang w:val="en" w:eastAsia="zh-CN"/>
        </w:rPr>
        <w:t>关于对巴彦淖尔市第五届人民代表大会</w:t>
      </w:r>
      <w:r>
        <w:rPr>
          <w:rFonts w:hint="eastAsia" w:ascii="Times New Roman" w:hAnsi="Times New Roman" w:eastAsia="方正小标宋简体" w:cs="Times New Roman"/>
          <w:sz w:val="44"/>
          <w:szCs w:val="44"/>
          <w:lang w:val="en-US" w:eastAsia="zh-CN"/>
        </w:rPr>
        <w:t xml:space="preserve">  </w:t>
      </w:r>
      <w:r>
        <w:rPr>
          <w:rFonts w:hint="eastAsia" w:ascii="Times New Roman" w:hAnsi="Times New Roman" w:eastAsia="方正小标宋简体" w:cs="Times New Roman"/>
          <w:sz w:val="44"/>
          <w:szCs w:val="44"/>
          <w:lang w:val="en" w:eastAsia="zh-CN"/>
        </w:rPr>
        <w:t>第一次会议代表建议的答复</w:t>
      </w:r>
    </w:p>
    <w:p>
      <w:pPr>
        <w:rPr>
          <w:rFonts w:hint="eastAsia"/>
          <w:lang w:eastAsia="zh-CN"/>
        </w:rPr>
      </w:pPr>
    </w:p>
    <w:p>
      <w:pPr>
        <w:rPr>
          <w:rFonts w:hint="eastAsia" w:ascii="仿宋" w:hAnsi="仿宋" w:eastAsia="仿宋" w:cs="仿宋"/>
          <w:lang w:eastAsia="zh-CN"/>
        </w:rPr>
      </w:pPr>
      <w:r>
        <w:rPr>
          <w:rFonts w:hint="eastAsia" w:ascii="仿宋" w:hAnsi="仿宋" w:eastAsia="仿宋" w:cs="仿宋"/>
          <w:lang w:eastAsia="zh-CN"/>
        </w:rPr>
        <w:t>徐凯代表：</w:t>
      </w:r>
    </w:p>
    <w:p>
      <w:pPr>
        <w:ind w:firstLine="640"/>
        <w:jc w:val="both"/>
        <w:rPr>
          <w:rFonts w:hint="eastAsia" w:ascii="仿宋" w:hAnsi="仿宋" w:eastAsia="仿宋" w:cs="仿宋"/>
          <w:lang w:val="en" w:eastAsia="zh-CN"/>
        </w:rPr>
      </w:pPr>
      <w:r>
        <w:rPr>
          <w:rFonts w:hint="eastAsia" w:ascii="仿宋" w:hAnsi="仿宋" w:eastAsia="仿宋" w:cs="仿宋"/>
          <w:lang w:val="en-US" w:eastAsia="zh-CN"/>
        </w:rPr>
        <w:t>您在</w:t>
      </w:r>
      <w:r>
        <w:rPr>
          <w:rFonts w:hint="eastAsia" w:ascii="仿宋" w:hAnsi="仿宋" w:eastAsia="仿宋" w:cs="仿宋"/>
          <w:lang w:val="en" w:eastAsia="zh-CN"/>
        </w:rPr>
        <w:t>巴彦淖尔市第五届人民代表大会第一次会议上提出的《关于巴彦淖尔优化葵花籽仓储贷款的建议》我局已收悉，现答复如下：</w:t>
      </w:r>
    </w:p>
    <w:p>
      <w:pPr>
        <w:ind w:firstLine="640"/>
        <w:jc w:val="both"/>
        <w:rPr>
          <w:rFonts w:hint="eastAsia" w:ascii="仿宋" w:hAnsi="仿宋" w:eastAsia="仿宋" w:cs="仿宋"/>
          <w:lang w:val="en-US" w:eastAsia="zh-CN"/>
        </w:rPr>
      </w:pPr>
      <w:r>
        <w:rPr>
          <w:rFonts w:hint="eastAsia" w:ascii="仿宋" w:hAnsi="仿宋" w:eastAsia="仿宋" w:cs="仿宋"/>
          <w:lang w:val="en-US" w:eastAsia="zh-CN"/>
        </w:rPr>
        <w:t>我局对您提出的建议进行了认真研究，认为建议非常好。为切实降低葵花籽企业融资成本、提高葵花籽企业融资便捷性、提升行业内原材料流动效率，我局结合工作实际，会同市金融工作办公室、重点企业代表和市籽仁产业协会进行了考察调研，现提出以下优化葵花籽企业仓储贷款的形式和方法：</w:t>
      </w:r>
    </w:p>
    <w:p>
      <w:pPr>
        <w:ind w:firstLine="640"/>
        <w:jc w:val="both"/>
        <w:rPr>
          <w:rFonts w:hint="default" w:ascii="仿宋" w:hAnsi="仿宋" w:eastAsia="仿宋" w:cs="仿宋"/>
          <w:lang w:val="en-US" w:eastAsia="zh-CN"/>
        </w:rPr>
      </w:pPr>
      <w:r>
        <w:rPr>
          <w:rFonts w:hint="eastAsia" w:ascii="仿宋" w:hAnsi="仿宋" w:eastAsia="仿宋" w:cs="仿宋"/>
          <w:b/>
          <w:bCs/>
          <w:lang w:val="en-US" w:eastAsia="zh-CN"/>
        </w:rPr>
        <w:t>一是由市金融工作办公室牵头形成专项意见。</w:t>
      </w:r>
      <w:r>
        <w:rPr>
          <w:rFonts w:hint="eastAsia" w:ascii="仿宋" w:hAnsi="仿宋" w:eastAsia="仿宋" w:cs="仿宋"/>
          <w:lang w:val="en-US" w:eastAsia="zh-CN"/>
        </w:rPr>
        <w:t>各相关部门、行业商协会和企业合力推动葵花籽全产业链地方标准化、地理标志证明商标的应用，制定金融行业服务葵花籽产业的专项办法，巩固巴彦淖尔葵花籽产业的行业地位，最终在全球范围内实现葵花籽产业标准化、集约化、品牌化发展。</w:t>
      </w:r>
    </w:p>
    <w:p>
      <w:pPr>
        <w:ind w:firstLine="640"/>
        <w:jc w:val="both"/>
        <w:rPr>
          <w:rFonts w:hint="eastAsia" w:ascii="仿宋" w:hAnsi="仿宋" w:eastAsia="仿宋" w:cs="仿宋"/>
          <w:lang w:val="en-US" w:eastAsia="zh-CN"/>
        </w:rPr>
      </w:pPr>
      <w:r>
        <w:rPr>
          <w:rFonts w:hint="eastAsia" w:ascii="仿宋" w:hAnsi="仿宋" w:eastAsia="仿宋" w:cs="仿宋"/>
          <w:b/>
          <w:bCs/>
          <w:lang w:val="en-US" w:eastAsia="zh-CN"/>
        </w:rPr>
        <w:t>二是采用供应链内流动质押提升原材料流动效率、降低企业融资成本。</w:t>
      </w:r>
      <w:r>
        <w:rPr>
          <w:rFonts w:hint="eastAsia" w:ascii="仿宋" w:hAnsi="仿宋" w:eastAsia="仿宋" w:cs="仿宋"/>
          <w:lang w:val="en-US" w:eastAsia="zh-CN"/>
        </w:rPr>
        <w:t>以往行业内均采用由第三方监管的非流动型质押方式，质押后质押的原材料即无法流动，这种方式大大限制了原材料的流动效率、增加了企业的融资成本，而由市金融工作办公室牵头采用供应链内流动质押的方式后，原材料可以在供应链内自由流动，推广利用“河套食用葵花籽精选加工技术规程”和“河套食用葵花籽”（内市监标准函〔2021〕633号）两项地方标准作为原材料质押授信额度的依据，保障授信过程公平、公正、公开，质押企业在将原材料加工成成品并销售后，质押自动转为待收货款质押，银行在收到货款后扣除质押的部分，再将剩余的货款转给质押企业；此种方法减轻了质押企业的融资成本、增强了原材料在供应链内的流动效率、降低了银行的融资风险，对行业的积极发展有着较好的引导作用。</w:t>
      </w:r>
    </w:p>
    <w:p>
      <w:pPr>
        <w:ind w:firstLine="640"/>
        <w:jc w:val="both"/>
        <w:rPr>
          <w:rFonts w:hint="eastAsia" w:ascii="仿宋" w:hAnsi="仿宋" w:eastAsia="仿宋" w:cs="仿宋"/>
          <w:lang w:val="en-US" w:eastAsia="zh-CN"/>
        </w:rPr>
      </w:pPr>
      <w:r>
        <w:rPr>
          <w:rFonts w:hint="eastAsia" w:ascii="仿宋" w:hAnsi="仿宋" w:eastAsia="仿宋" w:cs="仿宋"/>
          <w:b/>
          <w:bCs/>
          <w:lang w:val="en-US" w:eastAsia="zh-CN"/>
        </w:rPr>
        <w:t>三是在主要种植区设置监管仓储库房。</w:t>
      </w:r>
      <w:r>
        <w:rPr>
          <w:rFonts w:hint="eastAsia" w:ascii="仿宋" w:hAnsi="仿宋" w:eastAsia="仿宋" w:cs="仿宋"/>
          <w:lang w:val="en-US" w:eastAsia="zh-CN"/>
        </w:rPr>
        <w:t>由市金融工作办公室调度巴彦淖尔市葵花籽主要种植区特别是对临河区、五原县和杭锦后旗现有的标准化监管仓储库房进行监管仓储，预计年仓储流通量可达20万吨，通过仓储库房的带动，每年可为全市葵花籽仓储业务节省融资成本约30%，更好的帮助中小企业、农民专业合作社和种</w:t>
      </w:r>
      <w:bookmarkStart w:id="0" w:name="_GoBack"/>
      <w:bookmarkEnd w:id="0"/>
      <w:r>
        <w:rPr>
          <w:rFonts w:hint="eastAsia" w:ascii="仿宋" w:hAnsi="仿宋" w:eastAsia="仿宋" w:cs="仿宋"/>
          <w:lang w:val="en-US" w:eastAsia="zh-CN"/>
        </w:rPr>
        <w:t>养殖大户良性发展。</w:t>
      </w:r>
    </w:p>
    <w:p>
      <w:pPr>
        <w:ind w:firstLine="640"/>
        <w:jc w:val="both"/>
        <w:rPr>
          <w:rFonts w:hint="eastAsia" w:ascii="仿宋" w:hAnsi="仿宋" w:eastAsia="仿宋" w:cs="仿宋"/>
          <w:lang w:val="en" w:eastAsia="zh-CN"/>
        </w:rPr>
      </w:pPr>
      <w:r>
        <w:rPr>
          <w:rFonts w:hint="eastAsia" w:ascii="仿宋" w:hAnsi="仿宋" w:eastAsia="仿宋" w:cs="仿宋"/>
          <w:lang w:val="en-US" w:eastAsia="zh-CN"/>
        </w:rPr>
        <w:t>下一步，我局将做好与金融办的配合工作，持续优化</w:t>
      </w:r>
      <w:r>
        <w:rPr>
          <w:rFonts w:hint="eastAsia" w:ascii="仿宋" w:hAnsi="仿宋" w:eastAsia="仿宋" w:cs="仿宋"/>
          <w:lang w:val="en" w:eastAsia="zh-CN"/>
        </w:rPr>
        <w:t>葵花籽仓储贷款流程，助力籽仁产业实现高质量发展。欢迎您对我们的工作多提宝贵意见，希望今后继续得到您更多关注和支持。</w:t>
      </w:r>
    </w:p>
    <w:p>
      <w:pPr>
        <w:ind w:firstLine="640"/>
        <w:jc w:val="both"/>
        <w:rPr>
          <w:rFonts w:hint="eastAsia" w:ascii="仿宋" w:hAnsi="仿宋" w:eastAsia="仿宋" w:cs="仿宋"/>
          <w:lang w:val="en-US" w:eastAsia="zh-CN"/>
        </w:rPr>
      </w:pPr>
      <w:r>
        <w:rPr>
          <w:rFonts w:hint="eastAsia" w:ascii="仿宋" w:hAnsi="仿宋" w:eastAsia="仿宋" w:cs="仿宋"/>
          <w:lang w:val="en-US" w:eastAsia="zh-CN"/>
        </w:rPr>
        <w:t xml:space="preserve">                       巴彦淖尔市商务局</w:t>
      </w:r>
    </w:p>
    <w:p>
      <w:pPr>
        <w:ind w:firstLine="640"/>
        <w:jc w:val="both"/>
        <w:rPr>
          <w:rFonts w:hint="default" w:ascii="仿宋" w:hAnsi="仿宋" w:eastAsia="仿宋" w:cs="仿宋"/>
          <w:lang w:val="en-US" w:eastAsia="zh-CN"/>
        </w:rPr>
      </w:pPr>
      <w:r>
        <w:rPr>
          <w:rFonts w:hint="eastAsia" w:ascii="仿宋" w:hAnsi="仿宋" w:eastAsia="仿宋" w:cs="仿宋"/>
          <w:lang w:val="en-US" w:eastAsia="zh-CN"/>
        </w:rPr>
        <w:t xml:space="preserve">                       2022年5月30日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N2JjNzEyMzBhMzM0NGMxYTNkMGEwYzM2NWMyMzkifQ=="/>
  </w:docVars>
  <w:rsids>
    <w:rsidRoot w:val="00000000"/>
    <w:rsid w:val="00C47AA1"/>
    <w:rsid w:val="01063DFF"/>
    <w:rsid w:val="1A8442F6"/>
    <w:rsid w:val="2D3C072C"/>
    <w:rsid w:val="33F86809"/>
    <w:rsid w:val="3A0F17C5"/>
    <w:rsid w:val="3BC457CF"/>
    <w:rsid w:val="4C34785D"/>
    <w:rsid w:val="52274412"/>
    <w:rsid w:val="55D57EAF"/>
    <w:rsid w:val="5EF83D47"/>
    <w:rsid w:val="69BC6D27"/>
    <w:rsid w:val="712C28E7"/>
    <w:rsid w:val="76D07C88"/>
    <w:rsid w:val="BF5D7A1B"/>
    <w:rsid w:val="DFF1D3EC"/>
    <w:rsid w:val="DFF47B51"/>
    <w:rsid w:val="F7772CA2"/>
    <w:rsid w:val="FDBFD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eastAsia="方正小标宋简体"/>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360" w:lineRule="auto"/>
      <w:outlineLvl w:val="1"/>
    </w:pPr>
    <w:rPr>
      <w:rFonts w:ascii="Arial" w:hAnsi="Arial" w:eastAsia="黑体"/>
      <w:b/>
    </w:rPr>
  </w:style>
  <w:style w:type="paragraph" w:styleId="4">
    <w:name w:val="heading 3"/>
    <w:basedOn w:val="1"/>
    <w:next w:val="1"/>
    <w:semiHidden/>
    <w:unhideWhenUsed/>
    <w:qFormat/>
    <w:uiPriority w:val="0"/>
    <w:pPr>
      <w:keepNext/>
      <w:keepLines/>
      <w:spacing w:before="120" w:beforeLines="0" w:beforeAutospacing="0" w:after="120" w:afterLines="0" w:afterAutospacing="0" w:line="240" w:lineRule="auto"/>
      <w:outlineLvl w:val="2"/>
    </w:pPr>
    <w:rPr>
      <w:rFonts w:eastAsia="楷体"/>
      <w:b/>
    </w:rPr>
  </w:style>
  <w:style w:type="paragraph" w:styleId="5">
    <w:name w:val="heading 4"/>
    <w:basedOn w:val="1"/>
    <w:next w:val="1"/>
    <w:semiHidden/>
    <w:unhideWhenUsed/>
    <w:qFormat/>
    <w:uiPriority w:val="0"/>
    <w:pPr>
      <w:keepNext/>
      <w:keepLines/>
      <w:spacing w:before="280" w:beforeLines="0" w:beforeAutospacing="0" w:after="290" w:afterLines="0" w:afterAutospacing="0" w:line="240" w:lineRule="auto"/>
      <w:outlineLvl w:val="3"/>
    </w:pPr>
    <w:rPr>
      <w:rFonts w:ascii="Arial" w:hAnsi="Arial" w:eastAsia="仿宋_GB2312"/>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775</Words>
  <Characters>783</Characters>
  <Lines>0</Lines>
  <Paragraphs>0</Paragraphs>
  <TotalTime>7</TotalTime>
  <ScaleCrop>false</ScaleCrop>
  <LinksUpToDate>false</LinksUpToDate>
  <CharactersWithSpaces>783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2021-11-26T01:08:00Z</dcterms:created>
  <dc:creator>Shan</dc:creator>
  <cp:lastModifiedBy>user</cp:lastModifiedBy>
  <cp:lastPrinted>2022-05-31T07:21:00Z</cp:lastPrinted>
  <dcterms:modified xsi:type="dcterms:W3CDTF">2022-06-06T14:54:48Z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0C971B89470241D59230839303AAC7E2</vt:lpwstr>
  </property>
</Properties>
</file>