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eastAsia="zh-CN"/>
        </w:rPr>
        <w:t>进一步加快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农村物流业发展</w:t>
      </w:r>
      <w:r>
        <w:rPr>
          <w:rFonts w:hint="eastAsia"/>
          <w:b/>
          <w:sz w:val="44"/>
          <w:szCs w:val="44"/>
        </w:rPr>
        <w:t>提案的回复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丁智萍</w:t>
      </w:r>
      <w:r>
        <w:rPr>
          <w:rFonts w:hint="eastAsia" w:ascii="仿宋" w:hAnsi="仿宋" w:eastAsia="仿宋"/>
          <w:sz w:val="32"/>
          <w:szCs w:val="32"/>
        </w:rPr>
        <w:t>委员：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您提出的“关于</w:t>
      </w:r>
      <w:r>
        <w:rPr>
          <w:rFonts w:hint="eastAsia" w:ascii="仿宋" w:hAnsi="仿宋" w:eastAsia="仿宋"/>
          <w:sz w:val="32"/>
          <w:szCs w:val="32"/>
          <w:lang w:eastAsia="zh-CN"/>
        </w:rPr>
        <w:t>经一部加快农村物流业发展</w:t>
      </w:r>
      <w:r>
        <w:rPr>
          <w:rFonts w:hint="eastAsia" w:ascii="仿宋" w:hAnsi="仿宋" w:eastAsia="仿宋"/>
          <w:sz w:val="32"/>
          <w:szCs w:val="32"/>
        </w:rPr>
        <w:t>提案”收悉，经我们认真阅读，认为建议合理。现就“关于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进一步加快农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村物流业发展</w:t>
      </w:r>
      <w:r>
        <w:rPr>
          <w:rFonts w:hint="eastAsia" w:ascii="仿宋" w:hAnsi="仿宋" w:eastAsia="仿宋"/>
          <w:sz w:val="32"/>
          <w:szCs w:val="32"/>
        </w:rPr>
        <w:t>提案”方面问题，回复如下：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ind w:firstLine="480"/>
        <w:jc w:val="both"/>
        <w:rPr>
          <w:rFonts w:hint="eastAsia" w:ascii="黑体" w:hAnsi="黑体" w:eastAsia="黑体" w:cs="黑体"/>
          <w:b/>
          <w:color w:val="262626"/>
          <w:sz w:val="32"/>
          <w:szCs w:val="32"/>
        </w:rPr>
      </w:pPr>
      <w:r>
        <w:rPr>
          <w:rFonts w:hint="eastAsia" w:ascii="黑体" w:hAnsi="黑体" w:eastAsia="黑体" w:cs="黑体"/>
          <w:b/>
          <w:color w:val="262626"/>
          <w:sz w:val="32"/>
          <w:szCs w:val="32"/>
          <w:lang w:eastAsia="zh-CN"/>
        </w:rPr>
        <w:t>农村电商物流业工作成效</w:t>
      </w:r>
    </w:p>
    <w:p>
      <w:pPr>
        <w:spacing w:line="560" w:lineRule="exact"/>
        <w:ind w:firstLine="642" w:firstLineChars="200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（一）农村电商发展迅速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随着我市电子商务的快速发展，电子商务在一、二、三产及各个领域的应用不断深入，总量规模持续扩大。各旗县区已建成7个多功能、多业态的电子商务产业园区，推动电子商务企业和个体“集聚化、抱团式”发展。截止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月，</w:t>
      </w:r>
      <w:r>
        <w:rPr>
          <w:rFonts w:hint="eastAsia" w:ascii="仿宋" w:hAnsi="仿宋" w:eastAsia="仿宋"/>
          <w:color w:val="000000"/>
          <w:sz w:val="32"/>
          <w:szCs w:val="32"/>
        </w:rPr>
        <w:t>全市电子商务企业数13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color w:val="000000"/>
          <w:sz w:val="32"/>
          <w:szCs w:val="32"/>
        </w:rPr>
        <w:t>家，</w:t>
      </w:r>
      <w:r>
        <w:rPr>
          <w:rFonts w:hint="eastAsia" w:ascii="仿宋" w:hAnsi="仿宋" w:eastAsia="仿宋"/>
          <w:sz w:val="32"/>
          <w:szCs w:val="32"/>
        </w:rPr>
        <w:t>直接就业人员1.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sz w:val="32"/>
          <w:szCs w:val="32"/>
        </w:rPr>
        <w:t>万人，电商园区的基础设施日趋完善，服务体系功能齐全，为农村电商发展奠定了良好的基础。据我市电子商务大数据分析，</w:t>
      </w:r>
      <w:r>
        <w:rPr>
          <w:rFonts w:ascii="仿宋" w:hAnsi="仿宋" w:eastAsia="仿宋"/>
          <w:sz w:val="32"/>
          <w:szCs w:val="32"/>
        </w:rPr>
        <w:t>2021年1-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月，巴彦淖尔</w:t>
      </w:r>
      <w:r>
        <w:rPr>
          <w:rFonts w:hint="eastAsia" w:ascii="仿宋" w:hAnsi="仿宋" w:eastAsia="仿宋"/>
          <w:sz w:val="32"/>
          <w:szCs w:val="32"/>
        </w:rPr>
        <w:t>网络零售额15.14亿元,同比增长8.74%,在全区占比6.55%,位列全区第6位。</w:t>
      </w:r>
      <w:r>
        <w:rPr>
          <w:rFonts w:ascii="仿宋" w:hAnsi="仿宋" w:eastAsia="仿宋"/>
          <w:sz w:val="32"/>
          <w:szCs w:val="32"/>
        </w:rPr>
        <w:t>农村网络零售额实现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1.65</w:t>
      </w:r>
      <w:r>
        <w:rPr>
          <w:rFonts w:ascii="仿宋" w:hAnsi="仿宋" w:eastAsia="仿宋"/>
          <w:sz w:val="32"/>
          <w:szCs w:val="32"/>
        </w:rPr>
        <w:t>亿元，同比增长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10.79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（二）电子商务示范效应凸显。</w:t>
      </w:r>
      <w:r>
        <w:rPr>
          <w:rFonts w:hint="eastAsia" w:ascii="仿宋" w:hAnsi="仿宋" w:eastAsia="仿宋"/>
          <w:sz w:val="32"/>
          <w:szCs w:val="32"/>
        </w:rPr>
        <w:t>近年来，我市全力推进电子商务示范创建工作，五原县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乌拉特前旗</w:t>
      </w:r>
      <w:r>
        <w:rPr>
          <w:rFonts w:hint="eastAsia" w:ascii="仿宋" w:hAnsi="仿宋" w:eastAsia="仿宋"/>
          <w:sz w:val="32"/>
          <w:szCs w:val="32"/>
          <w:lang w:eastAsia="zh-CN"/>
        </w:rPr>
        <w:t>和乌拉特中旗</w:t>
      </w:r>
      <w:r>
        <w:rPr>
          <w:rFonts w:hint="eastAsia" w:ascii="仿宋" w:hAnsi="仿宋" w:eastAsia="仿宋"/>
          <w:sz w:val="32"/>
          <w:szCs w:val="32"/>
        </w:rPr>
        <w:t>先后获得“全国电子商务进农村综合示范县”项目，杭锦后旗获得“自治区级电子商务进农村综合示范县”项目，共获得国家和自治区财政补贴资金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500万元。我市6个参评范围的旗县，已有4个旗县申报成功。在国家和自治区电子商务进农村综合示范县（旗）项目的带动引领下，电子商务进农村牧区工作取得积极成效。</w:t>
      </w:r>
    </w:p>
    <w:p>
      <w:pPr>
        <w:spacing w:line="560" w:lineRule="exact"/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（三）物流配送体系布局合理。</w:t>
      </w:r>
      <w:r>
        <w:rPr>
          <w:rFonts w:hint="eastAsia" w:ascii="仿宋" w:hAnsi="仿宋" w:eastAsia="仿宋"/>
          <w:bCs/>
          <w:sz w:val="32"/>
          <w:szCs w:val="32"/>
        </w:rPr>
        <w:t>支持完善县乡村三级物流配送体系，大力发展共同配送，整合邮政、供销、商贸、快递、交通等物流资源，在日用消费品、农资下乡基础上搭载电商快递，逐步推动商贸物流统仓共配，提升物流效率，降低物流成本。鼓励有条件地区合理规划，在区域节点建设仓储物流配送中心，发展智慧物流。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/>
          <w:sz w:val="32"/>
          <w:szCs w:val="32"/>
        </w:rPr>
        <w:t>对原有1550个网点进行了甄别鉴定和改造提升，实现了65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个行政村（包括部分农场）电商服务网点全覆盖，逐步建立了工业品下乡和农产品进城的双向流通渠道。</w:t>
      </w:r>
      <w:r>
        <w:rPr>
          <w:rFonts w:hint="eastAsia" w:ascii="仿宋" w:hAnsi="仿宋" w:eastAsia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黑体"/>
          <w:sz w:val="32"/>
          <w:szCs w:val="32"/>
        </w:rPr>
        <w:t>引入快递云仓，降低快递费用，提升农产品竞争力。乌拉特前旗电子商务物流园区</w:t>
      </w:r>
      <w:r>
        <w:rPr>
          <w:rFonts w:hint="eastAsia" w:ascii="仿宋" w:hAnsi="仿宋" w:eastAsia="仿宋" w:cs="仿宋"/>
          <w:sz w:val="32"/>
          <w:szCs w:val="32"/>
        </w:rPr>
        <w:t>引进韵达云仓和圆通云仓后，快递费由6块钱降至2.5元大大降低了农产品网上卖价，增加了市场竞争力。</w:t>
      </w:r>
      <w:r>
        <w:rPr>
          <w:rFonts w:hint="eastAsia" w:ascii="仿宋" w:hAnsi="仿宋" w:eastAsia="仿宋" w:cs="仿宋"/>
          <w:b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发展乡村货的，打通农村最后一公里，提高网销比例。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年五原县各类蜜瓜、甜瓜、香瓜等网上销售4200万元，网销比例达到82.3％，助推当地特色农畜产品，远销全国各地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（四）直播带货新业态迅速崛起。</w:t>
      </w:r>
      <w:r>
        <w:rPr>
          <w:rFonts w:ascii="仿宋" w:hAnsi="仿宋" w:eastAsia="仿宋"/>
          <w:sz w:val="32"/>
          <w:szCs w:val="32"/>
        </w:rPr>
        <w:t>顺应</w:t>
      </w:r>
      <w:r>
        <w:rPr>
          <w:rFonts w:hint="eastAsia" w:ascii="仿宋" w:hAnsi="仿宋" w:eastAsia="仿宋"/>
          <w:sz w:val="32"/>
          <w:szCs w:val="32"/>
        </w:rPr>
        <w:t>网络化、</w:t>
      </w:r>
      <w:r>
        <w:rPr>
          <w:rFonts w:ascii="仿宋" w:hAnsi="仿宋" w:eastAsia="仿宋"/>
          <w:sz w:val="32"/>
          <w:szCs w:val="32"/>
        </w:rPr>
        <w:t>数字化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智能化趋势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直播带货打造电商新亮点。围绕提升电商产业园区功能，推动7个旗县区电商产业园全部建成专业网络直播带货基地，</w:t>
      </w:r>
      <w:r>
        <w:rPr>
          <w:rStyle w:val="9"/>
          <w:rFonts w:hint="eastAsia" w:ascii="仿宋" w:hAnsi="仿宋" w:eastAsia="仿宋" w:cs="仿宋"/>
          <w:b w:val="0"/>
          <w:sz w:val="32"/>
          <w:szCs w:val="32"/>
        </w:rPr>
        <w:t>建成约8000平米的直播基地。农村的田间地头也成为天然直播间，眼见为实的促消模式更受消费者青</w:t>
      </w:r>
      <w:r>
        <w:rPr>
          <w:rFonts w:hint="eastAsia" w:ascii="仿宋" w:hAnsi="仿宋" w:eastAsia="仿宋"/>
          <w:sz w:val="32"/>
          <w:szCs w:val="32"/>
        </w:rPr>
        <w:t>睐</w:t>
      </w:r>
      <w:r>
        <w:rPr>
          <w:rFonts w:hint="eastAsia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直播带货行业快速发展，年交易额超亿元电商企业1家（圣牧高科），交易额超千万元以上电商企业8家（诺伯豪斯食品、葵先生、草原宏宝、三胖蛋、恒丰、金河套乳业、胖农、草原恒通）；直播带货年销售额超千万元以上直播团队4个（金泽玉业，李娜团队，白淑瑶团队，三胖蛋团队）；鼓励和支持传统企业运用电子商务转型升级促进线上线下融合发展，培育三胖蛋、草原宏宝、恒丰面业、圣牧高科等37个网络畅销品牌和产品。联合各大商家开展电商促消费活动，先后开展了“网上年货节”、“双品网购节”、“全国消费促进月”  等活动，实现交易额311万元。建立健全商贸流通体系建设项目库，推荐了8家企业申报国家供应链一体化建设项目，推动传统商贸流通设施标准化、信息化、智能化升级改造。</w:t>
      </w:r>
    </w:p>
    <w:p>
      <w:pPr>
        <w:pStyle w:val="5"/>
        <w:widowControl/>
        <w:shd w:val="clear" w:color="auto" w:fill="FFFFFF"/>
        <w:spacing w:line="560" w:lineRule="exact"/>
        <w:ind w:firstLine="642"/>
        <w:rPr>
          <w:rFonts w:hint="default" w:ascii="仿宋" w:hAnsi="仿宋" w:eastAsia="仿宋" w:cs="宋体"/>
          <w:color w:val="282828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kern w:val="2"/>
          <w:sz w:val="32"/>
          <w:szCs w:val="32"/>
          <w:lang w:val="en-US" w:eastAsia="zh-CN" w:bidi="ar-SA"/>
        </w:rPr>
        <w:t>（五）农村电商供应链体系更加优化。</w:t>
      </w:r>
      <w:r>
        <w:rPr>
          <w:rFonts w:ascii="仿宋" w:hAnsi="仿宋" w:eastAsia="仿宋" w:cs="宋体"/>
          <w:color w:val="282828"/>
          <w:sz w:val="32"/>
          <w:szCs w:val="32"/>
        </w:rPr>
        <w:t>我市农村电商随着产品、品牌和营销体系的不断成熟，突破了原有的传统销售渠道，呈现“多元化”趋势。依托“天赋河套品牌”建设，打造出更多优质农产品品牌，</w:t>
      </w:r>
      <w:r>
        <w:rPr>
          <w:rFonts w:ascii="仿宋" w:hAnsi="仿宋" w:eastAsia="仿宋" w:cs="仿宋_GB2312"/>
          <w:kern w:val="2"/>
          <w:sz w:val="32"/>
          <w:szCs w:val="32"/>
        </w:rPr>
        <w:t>创新孵化“玉米加农炮、塔尔湖、黄金纬度、胖农瓜子、漠香甜”等互联网畅销品牌。结束了多年来优质农畜产品销售有</w:t>
      </w:r>
      <w:r>
        <w:rPr>
          <w:rFonts w:ascii="仿宋" w:hAnsi="仿宋" w:eastAsia="仿宋" w:cs="宋体"/>
          <w:color w:val="282828"/>
          <w:sz w:val="32"/>
          <w:szCs w:val="32"/>
        </w:rPr>
        <w:t>产品无品牌的历史，有力促进农民增收支付，推动乡村产业振兴。“天赋河套”区域品牌的授权企业产品，做到一品一码，有码可依，有码可查，实现农畜产品“从田间到餐桌”的全程可追溯。</w:t>
      </w:r>
    </w:p>
    <w:p>
      <w:pPr>
        <w:widowControl/>
        <w:ind w:firstLine="642" w:firstLineChars="200"/>
        <w:rPr>
          <w:rFonts w:ascii="仿宋" w:hAnsi="仿宋" w:eastAsia="仿宋" w:cs="宋体"/>
          <w:color w:val="282828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kern w:val="2"/>
          <w:sz w:val="32"/>
          <w:szCs w:val="32"/>
          <w:lang w:val="en-US" w:eastAsia="zh-CN" w:bidi="ar-SA"/>
        </w:rPr>
        <w:t>（六）人才培训孵化创业创新。</w:t>
      </w:r>
      <w:r>
        <w:rPr>
          <w:rFonts w:hint="eastAsia" w:ascii="仿宋" w:hAnsi="仿宋" w:eastAsia="仿宋" w:cs="宋体"/>
          <w:color w:val="282828"/>
          <w:kern w:val="0"/>
          <w:sz w:val="32"/>
          <w:szCs w:val="32"/>
        </w:rPr>
        <w:t>各旗县区依托电商园区的培训基地，</w:t>
      </w:r>
      <w:r>
        <w:rPr>
          <w:rFonts w:ascii="仿宋" w:hAnsi="仿宋" w:eastAsia="仿宋"/>
          <w:sz w:val="32"/>
          <w:szCs w:val="32"/>
        </w:rPr>
        <w:t>针对政府、企业、农民、贫困户等制定了多维度、多种类、多层次的农村电商培训方案。</w:t>
      </w:r>
      <w:r>
        <w:rPr>
          <w:rFonts w:hint="eastAsia" w:ascii="仿宋" w:hAnsi="仿宋" w:eastAsia="仿宋" w:cs="宋体"/>
          <w:color w:val="282828"/>
          <w:kern w:val="0"/>
          <w:sz w:val="32"/>
          <w:szCs w:val="32"/>
        </w:rPr>
        <w:t>近年来，全市完成电子商务普及培训每年不低于3000人次、专业技能培训不低于500人次，整体培训满意度高于90%。农村电商创业累计孵化150人，累计开设网店达到了120家；吸纳就业的贫困人口累计达到了281人。</w:t>
      </w:r>
    </w:p>
    <w:p>
      <w:pPr>
        <w:spacing w:line="560" w:lineRule="exact"/>
        <w:ind w:firstLine="963" w:firstLineChars="3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二、农村电商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物流业</w:t>
      </w:r>
      <w:r>
        <w:rPr>
          <w:rFonts w:hint="eastAsia" w:ascii="黑体" w:hAnsi="黑体" w:eastAsia="黑体" w:cs="黑体"/>
          <w:b/>
          <w:sz w:val="32"/>
          <w:szCs w:val="32"/>
        </w:rPr>
        <w:t>存在的问题</w:t>
      </w:r>
    </w:p>
    <w:p>
      <w:pPr>
        <w:ind w:firstLine="64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（一）电商园区发展模式同质化、缺乏创新。</w:t>
      </w:r>
      <w:r>
        <w:rPr>
          <w:rFonts w:hint="eastAsia" w:ascii="仿宋" w:hAnsi="仿宋" w:eastAsia="仿宋" w:cs="Times New Roman"/>
          <w:sz w:val="32"/>
          <w:szCs w:val="32"/>
        </w:rPr>
        <w:t>全市电子商务产业园区</w:t>
      </w:r>
      <w:r>
        <w:rPr>
          <w:rFonts w:hint="eastAsia" w:ascii="仿宋" w:hAnsi="仿宋" w:eastAsia="仿宋"/>
          <w:sz w:val="32"/>
          <w:szCs w:val="32"/>
        </w:rPr>
        <w:t>已经全部覆盖</w:t>
      </w:r>
      <w:r>
        <w:rPr>
          <w:rFonts w:hint="eastAsia" w:ascii="仿宋" w:hAnsi="仿宋" w:eastAsia="仿宋" w:cs="Times New Roman"/>
          <w:sz w:val="32"/>
          <w:szCs w:val="32"/>
        </w:rPr>
        <w:t>。但是，同质化现象严重，模式创新不足，服务能力有待提高，无法满足入驻企业对行业分析、管理策划、营销推广、高端人才服务等方面的迫切需要。同时多数电商园区依靠财政补贴和项目资金维持，自身缺乏盈利能力，市场化程度不高，可持续问题亟待关注。</w:t>
      </w:r>
    </w:p>
    <w:p>
      <w:pPr>
        <w:ind w:firstLine="642" w:firstLineChars="200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（二）农村电商配送网络缺乏持续发展的政策支持。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2015、2016年电子商务进农村综合示范旗县项目已经验收，县乡村三级物流配送体系虽初步完善，但运营成本高，持续发展动力不足，没有国家政策支持，依靠市场运营难以持续发展。</w:t>
      </w:r>
    </w:p>
    <w:p>
      <w:pPr>
        <w:ind w:firstLine="64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（三）电商企业经济实力弱小。</w:t>
      </w:r>
      <w:r>
        <w:rPr>
          <w:rFonts w:hint="eastAsia" w:ascii="仿宋" w:hAnsi="仿宋" w:eastAsia="仿宋" w:cs="Times New Roman"/>
          <w:sz w:val="32"/>
          <w:szCs w:val="32"/>
        </w:rPr>
        <w:t>经过几年的发展，我市电子商务规模不断扩大，基础逐步夯实。但是，电子商务的应用仍然集中在中小微企业和个体户，应用模式单一，缺乏创新，经济实力弱，发展后劲不足，缺乏有全市影响力的龙头企业。</w:t>
      </w:r>
    </w:p>
    <w:p>
      <w:pPr>
        <w:spacing w:line="560" w:lineRule="exact"/>
        <w:ind w:firstLine="642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三、农村电商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物流业</w:t>
      </w:r>
      <w:r>
        <w:rPr>
          <w:rFonts w:hint="eastAsia" w:ascii="黑体" w:hAnsi="黑体" w:eastAsia="黑体" w:cs="黑体"/>
          <w:b/>
          <w:sz w:val="32"/>
          <w:szCs w:val="32"/>
        </w:rPr>
        <w:t>发展对策建议</w:t>
      </w:r>
    </w:p>
    <w:p>
      <w:pPr>
        <w:spacing w:line="560" w:lineRule="exact"/>
        <w:ind w:firstLine="642" w:firstLineChars="200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（一）提升电商园区服务水平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支持各电子商务产业园区引进和培育高端服务商，创新园区服务模式，构建完善高效的运营机制和科学的管理体制，全面提高园区运营服务水平，增强园区在全市电子商务发展中的示范带动作用。</w:t>
      </w:r>
      <w:r>
        <w:rPr>
          <w:rFonts w:hint="eastAsia" w:ascii="仿宋" w:hAnsi="仿宋" w:eastAsia="仿宋"/>
          <w:b/>
          <w:sz w:val="32"/>
          <w:szCs w:val="32"/>
        </w:rPr>
        <w:t>一是创建特色园区。</w:t>
      </w:r>
      <w:r>
        <w:rPr>
          <w:rFonts w:hint="eastAsia" w:ascii="仿宋" w:hAnsi="仿宋" w:eastAsia="仿宋"/>
          <w:sz w:val="32"/>
          <w:szCs w:val="32"/>
        </w:rPr>
        <w:t>推动各电商园区根据所处地域、经济结构、产业结构、经济发展程度等实现错位竞争和差异化发展，构建区域特色，形成地方特色产业集群优势，引领带动各旗县区电子商务全面健康发展。</w:t>
      </w:r>
      <w:r>
        <w:rPr>
          <w:rFonts w:hint="eastAsia" w:ascii="仿宋" w:hAnsi="仿宋" w:eastAsia="仿宋"/>
          <w:b/>
          <w:sz w:val="32"/>
          <w:szCs w:val="32"/>
        </w:rPr>
        <w:t>二是提升园区服务质量。</w:t>
      </w:r>
      <w:r>
        <w:rPr>
          <w:rFonts w:hint="eastAsia" w:ascii="仿宋" w:hAnsi="仿宋" w:eastAsia="仿宋" w:cs="仿宋_GB2312"/>
          <w:sz w:val="32"/>
          <w:szCs w:val="32"/>
        </w:rPr>
        <w:t>充分利用电商园区现有基础条件，在满足现有入驻网商发展需求的同时，继续吸引本地区一些有迫切意愿发展壮大的企业和个人。</w:t>
      </w:r>
    </w:p>
    <w:p>
      <w:pPr>
        <w:spacing w:line="560" w:lineRule="exact"/>
        <w:ind w:firstLine="645"/>
        <w:textAlignment w:val="baseline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（二）加强电子商务进农村综合示范项目支持力度</w:t>
      </w:r>
    </w:p>
    <w:p>
      <w:pPr>
        <w:spacing w:line="560" w:lineRule="exact"/>
        <w:ind w:firstLine="645"/>
        <w:textAlignment w:val="baseline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bCs/>
          <w:sz w:val="32"/>
          <w:szCs w:val="32"/>
          <w:shd w:val="clear" w:color="auto" w:fill="FFFFFF"/>
        </w:rPr>
        <w:t>大力构建县乡村三级物流配送网络，积极争取国家、自治区政策资金，完善农村供应链一体化建设。</w:t>
      </w:r>
      <w:r>
        <w:rPr>
          <w:rFonts w:hint="eastAsia" w:ascii="仿宋" w:hAnsi="仿宋" w:eastAsia="仿宋" w:cs="楷体"/>
          <w:b/>
          <w:bCs/>
          <w:sz w:val="32"/>
          <w:szCs w:val="32"/>
          <w:shd w:val="clear" w:color="auto" w:fill="FFFFFF"/>
        </w:rPr>
        <w:t>一是</w:t>
      </w:r>
      <w:r>
        <w:rPr>
          <w:rFonts w:hint="eastAsia" w:ascii="仿宋" w:hAnsi="仿宋" w:eastAsia="仿宋" w:cs="楷体"/>
          <w:bCs/>
          <w:sz w:val="32"/>
          <w:szCs w:val="32"/>
          <w:shd w:val="clear" w:color="auto" w:fill="FFFFFF"/>
        </w:rPr>
        <w:t>利用内贸服务业资金对现有的65</w:t>
      </w:r>
      <w:r>
        <w:rPr>
          <w:rFonts w:hint="eastAsia" w:ascii="仿宋" w:hAnsi="仿宋" w:eastAsia="仿宋" w:cs="楷体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楷体"/>
          <w:bCs/>
          <w:sz w:val="32"/>
          <w:szCs w:val="32"/>
          <w:shd w:val="clear" w:color="auto" w:fill="FFFFFF"/>
        </w:rPr>
        <w:t>个电商服务站点进行升级改造，完善基础设施，提升服务质量。</w:t>
      </w:r>
      <w:r>
        <w:rPr>
          <w:rFonts w:hint="eastAsia" w:ascii="仿宋" w:hAnsi="仿宋" w:eastAsia="仿宋" w:cs="楷体"/>
          <w:b/>
          <w:bCs/>
          <w:sz w:val="32"/>
          <w:szCs w:val="32"/>
          <w:shd w:val="clear" w:color="auto" w:fill="FFFFFF"/>
        </w:rPr>
        <w:t>二是</w:t>
      </w:r>
      <w:r>
        <w:rPr>
          <w:rFonts w:hint="eastAsia" w:ascii="仿宋" w:hAnsi="仿宋" w:eastAsia="仿宋" w:cs="楷体"/>
          <w:bCs/>
          <w:sz w:val="32"/>
          <w:szCs w:val="32"/>
          <w:shd w:val="clear" w:color="auto" w:fill="FFFFFF"/>
        </w:rPr>
        <w:t>由于临河区虽然是市辖区，但是以农业为主的市辖区，请国家、自治区取消市辖区不予参评电子商务综合示范项目的政策。</w:t>
      </w:r>
      <w:r>
        <w:rPr>
          <w:rFonts w:hint="eastAsia" w:ascii="仿宋" w:hAnsi="仿宋" w:eastAsia="仿宋" w:cs="楷体"/>
          <w:b/>
          <w:bCs/>
          <w:sz w:val="32"/>
          <w:szCs w:val="32"/>
          <w:shd w:val="clear" w:color="auto" w:fill="FFFFFF"/>
        </w:rPr>
        <w:t>三是</w:t>
      </w:r>
      <w:r>
        <w:rPr>
          <w:rFonts w:hint="eastAsia" w:ascii="仿宋" w:hAnsi="仿宋" w:eastAsia="仿宋" w:cs="楷体"/>
          <w:bCs/>
          <w:sz w:val="32"/>
          <w:szCs w:val="32"/>
          <w:shd w:val="clear" w:color="auto" w:fill="FFFFFF"/>
        </w:rPr>
        <w:t>磴口县连续申报三年电子商务进农村示范县项目，并且评审名次靠前，但由于名额限制，无法入围。乌拉特后旗属于边境旗县，急需在农村电商方面发展，请求国家和自治区放宽电子商务进农村综合示范县名额。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 xml:space="preserve">  （三）助推“天赋河套”区域公用品牌建设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鼓励传统农牧业企业，特别是“天赋河套”公用品牌授权企业创新经营模式，开发适合网络销售的商品，加大网上品牌宣传力度，依托“天赋河套”总部基地和各旗县区电子商务产业园开展网络直播带货基地建设，打造网红经济集聚区，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  <w:shd w:val="clear" w:color="auto" w:fill="FFFFFF"/>
        </w:rPr>
        <w:t>以直播带货，形成“直播+助农”产销对接的新模式，从而进一步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  <w:shd w:val="clear" w:color="auto" w:fill="FFFFFF"/>
        </w:rPr>
        <w:t>助推全市优质农畜产品，特别是“天赋河套”公用品牌产品走向全国。</w:t>
      </w:r>
    </w:p>
    <w:p>
      <w:pPr>
        <w:spacing w:line="560" w:lineRule="exact"/>
        <w:ind w:firstLine="642" w:firstLineChars="200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（四）吸引农村电商人才聚集</w:t>
      </w:r>
    </w:p>
    <w:p>
      <w:pPr>
        <w:spacing w:line="56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一是加强干部培训。</w:t>
      </w:r>
      <w:r>
        <w:rPr>
          <w:rFonts w:hint="eastAsia" w:ascii="仿宋" w:hAnsi="仿宋" w:eastAsia="仿宋"/>
          <w:sz w:val="32"/>
          <w:szCs w:val="32"/>
        </w:rPr>
        <w:t>将学习电商知识纳入各级党委、政府、机关日常学习培训内容，使各级各部门领导干部认识电商、支持电商、推动电商发展，尽快培养出一批熟悉电商政策、法规、制度知识、具有较高业务素质能力的管理型人才。</w:t>
      </w:r>
      <w:r>
        <w:rPr>
          <w:rFonts w:hint="eastAsia" w:ascii="仿宋" w:hAnsi="仿宋" w:eastAsia="仿宋"/>
          <w:b/>
          <w:sz w:val="32"/>
          <w:szCs w:val="32"/>
        </w:rPr>
        <w:t>二是培育本地电商人才。</w:t>
      </w:r>
      <w:r>
        <w:rPr>
          <w:rFonts w:hint="eastAsia" w:ascii="仿宋" w:hAnsi="仿宋" w:eastAsia="仿宋"/>
          <w:sz w:val="32"/>
          <w:szCs w:val="32"/>
        </w:rPr>
        <w:t>依托电商园区，继续实施全市电子商务万人培训计划，重点培训园区入驻企业和个体、返乡创业人员、网商经纪人、专业大户及农牧业专业合作社、农村牧区电商服务网点负责人等相关人员。</w:t>
      </w: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</w:p>
    <w:p>
      <w:pPr>
        <w:pStyle w:val="6"/>
        <w:spacing w:before="0" w:beforeAutospacing="0" w:after="0" w:afterAutospacing="0"/>
        <w:ind w:firstLine="640" w:firstLineChars="200"/>
        <w:rPr>
          <w:rFonts w:hint="eastAsia" w:ascii="仿宋" w:hAnsi="仿宋" w:eastAsia="仿宋"/>
          <w:color w:val="262626"/>
          <w:sz w:val="32"/>
          <w:szCs w:val="32"/>
        </w:rPr>
      </w:pPr>
      <w:r>
        <w:rPr>
          <w:rFonts w:hint="eastAsia" w:ascii="仿宋" w:hAnsi="仿宋" w:eastAsia="仿宋"/>
          <w:color w:val="262626"/>
          <w:sz w:val="32"/>
          <w:szCs w:val="32"/>
        </w:rPr>
        <w:t xml:space="preserve">                           巴彦淖尔市商务局</w:t>
      </w:r>
    </w:p>
    <w:p>
      <w:pPr>
        <w:pStyle w:val="6"/>
        <w:spacing w:before="0" w:beforeAutospacing="0" w:after="0" w:afterAutospacing="0"/>
        <w:ind w:firstLine="640" w:firstLineChars="200"/>
        <w:rPr>
          <w:rFonts w:ascii="仿宋" w:hAnsi="仿宋" w:eastAsia="仿宋"/>
          <w:color w:val="262626"/>
          <w:sz w:val="32"/>
          <w:szCs w:val="32"/>
        </w:rPr>
      </w:pPr>
      <w:r>
        <w:rPr>
          <w:rFonts w:hint="eastAsia" w:ascii="仿宋" w:hAnsi="仿宋" w:eastAsia="仿宋"/>
          <w:color w:val="262626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/>
          <w:color w:val="26262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262626"/>
          <w:sz w:val="32"/>
          <w:szCs w:val="32"/>
        </w:rPr>
        <w:t>年7月8日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7A5D5"/>
    <w:multiLevelType w:val="singleLevel"/>
    <w:tmpl w:val="DCF7A5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DF"/>
    <w:rsid w:val="000B33F9"/>
    <w:rsid w:val="00271BC8"/>
    <w:rsid w:val="00290226"/>
    <w:rsid w:val="002B5CDD"/>
    <w:rsid w:val="00326722"/>
    <w:rsid w:val="003B5E64"/>
    <w:rsid w:val="00445BF3"/>
    <w:rsid w:val="005F4600"/>
    <w:rsid w:val="00633964"/>
    <w:rsid w:val="006738E6"/>
    <w:rsid w:val="006F5FDE"/>
    <w:rsid w:val="0071472C"/>
    <w:rsid w:val="00717CE1"/>
    <w:rsid w:val="007A46DD"/>
    <w:rsid w:val="008268B9"/>
    <w:rsid w:val="00856B6F"/>
    <w:rsid w:val="009A25C7"/>
    <w:rsid w:val="00A30165"/>
    <w:rsid w:val="00B37346"/>
    <w:rsid w:val="00B6531A"/>
    <w:rsid w:val="00BF718F"/>
    <w:rsid w:val="00C42459"/>
    <w:rsid w:val="00CC464C"/>
    <w:rsid w:val="00E401DF"/>
    <w:rsid w:val="00EA0057"/>
    <w:rsid w:val="00ED124B"/>
    <w:rsid w:val="35FF124A"/>
    <w:rsid w:val="3EDF89CA"/>
    <w:rsid w:val="3FFD3C99"/>
    <w:rsid w:val="629C8EFD"/>
    <w:rsid w:val="777F11AB"/>
    <w:rsid w:val="7BB75B24"/>
    <w:rsid w:val="A4FC8C2E"/>
    <w:rsid w:val="C7E7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332</Words>
  <Characters>1898</Characters>
  <Lines>15</Lines>
  <Paragraphs>4</Paragraphs>
  <TotalTime>13</TotalTime>
  <ScaleCrop>false</ScaleCrop>
  <LinksUpToDate>false</LinksUpToDate>
  <CharactersWithSpaces>2226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2021-06-30T15:21:00Z</dcterms:created>
  <dc:creator>Windows 用户</dc:creator>
  <cp:lastModifiedBy>user</cp:lastModifiedBy>
  <cp:lastPrinted>2022-07-08T16:40:06Z</cp:lastPrinted>
  <dcterms:modified xsi:type="dcterms:W3CDTF">2022-07-08T17:00:34Z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