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191919"/>
          <w:spacing w:val="0"/>
          <w:sz w:val="44"/>
          <w:szCs w:val="44"/>
          <w:shd w:val="clear" w:fill="FFFFFF"/>
          <w:lang w:val="en-US" w:eastAsia="zh-CN"/>
        </w:rPr>
      </w:pPr>
      <w:r>
        <w:rPr>
          <w:rFonts w:hint="eastAsia" w:ascii="方正楷体_GBK" w:hAnsi="方正楷体_GBK" w:eastAsia="方正楷体_GBK" w:cs="方正楷体_GBK"/>
          <w:b/>
          <w:bCs/>
          <w:sz w:val="32"/>
          <w:szCs w:val="32"/>
          <w:lang w:val="en-US" w:eastAsia="zh-CN"/>
        </w:rPr>
        <w:t xml:space="preserve"> </w:t>
      </w:r>
      <w:r>
        <w:rPr>
          <w:rFonts w:hint="eastAsia" w:ascii="方正小标宋简体" w:hAnsi="方正小标宋简体" w:eastAsia="方正小标宋简体" w:cs="方正小标宋简体"/>
          <w:i w:val="0"/>
          <w:iCs w:val="0"/>
          <w:caps w:val="0"/>
          <w:color w:val="191919"/>
          <w:spacing w:val="0"/>
          <w:sz w:val="44"/>
          <w:szCs w:val="44"/>
          <w:shd w:val="clear" w:fill="FFFFFF"/>
          <w:lang w:val="en-US" w:eastAsia="zh-CN"/>
        </w:rPr>
        <w:t>市商务局关于加快推进品牌强农有效助力现代农业高质量发展提案的答复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i w:val="0"/>
          <w:iCs w:val="0"/>
          <w:caps w:val="0"/>
          <w:color w:val="191919"/>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i w:val="0"/>
          <w:iCs w:val="0"/>
          <w:caps w:val="0"/>
          <w:color w:val="191919"/>
          <w:spacing w:val="0"/>
          <w:sz w:val="32"/>
          <w:szCs w:val="32"/>
          <w:shd w:val="clear" w:fill="FFFFFF"/>
          <w:lang w:val="en-US" w:eastAsia="zh-CN"/>
        </w:rPr>
      </w:pPr>
      <w:r>
        <w:rPr>
          <w:rFonts w:hint="eastAsia" w:ascii="Times New Roman" w:hAnsi="Times New Roman" w:eastAsia="仿宋_GB2312" w:cs="Times New Roman"/>
          <w:i w:val="0"/>
          <w:iCs w:val="0"/>
          <w:caps w:val="0"/>
          <w:color w:val="191919"/>
          <w:spacing w:val="0"/>
          <w:sz w:val="32"/>
          <w:szCs w:val="32"/>
          <w:shd w:val="clear" w:fill="FFFFFF"/>
          <w:lang w:val="en-US" w:eastAsia="zh-CN"/>
        </w:rPr>
        <w:t>市农牧局：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i w:val="0"/>
          <w:iCs w:val="0"/>
          <w:caps w:val="0"/>
          <w:color w:val="191919"/>
          <w:spacing w:val="0"/>
          <w:sz w:val="32"/>
          <w:szCs w:val="32"/>
          <w:shd w:val="clear" w:fill="FFFFFF"/>
          <w:lang w:val="en-US" w:eastAsia="zh-CN"/>
        </w:rPr>
      </w:pPr>
      <w:r>
        <w:rPr>
          <w:rFonts w:hint="eastAsia" w:ascii="Times New Roman" w:hAnsi="Times New Roman" w:eastAsia="仿宋_GB2312" w:cs="Times New Roman"/>
          <w:i w:val="0"/>
          <w:iCs w:val="0"/>
          <w:caps w:val="0"/>
          <w:color w:val="191919"/>
          <w:spacing w:val="0"/>
          <w:sz w:val="32"/>
          <w:szCs w:val="32"/>
          <w:shd w:val="clear" w:fill="FFFFFF"/>
          <w:lang w:val="en-US" w:eastAsia="zh-CN"/>
        </w:rPr>
        <w:t xml:space="preserve">    按照政协提案办理分工，《关于加快推进品牌强农有效助力现代农业高质量发展的提案》由市农牧局主办，市文旅广局、商务局、绿统办协办，现将我局相关工作情况总结如下：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b/>
          <w:bCs/>
          <w:sz w:val="32"/>
          <w:szCs w:val="32"/>
          <w:lang w:val="en-US" w:eastAsia="zh-CN"/>
        </w:rPr>
        <w:t xml:space="preserve">    一、持续推进品牌体系建设。</w:t>
      </w:r>
      <w:r>
        <w:rPr>
          <w:rFonts w:hint="eastAsia" w:ascii="仿宋_GB2312" w:hAnsi="仿宋_GB2312" w:eastAsia="仿宋_GB2312" w:cs="仿宋_GB2312"/>
          <w:sz w:val="32"/>
          <w:szCs w:val="32"/>
          <w:lang w:eastAsia="zh-CN"/>
        </w:rPr>
        <w:t>为进一步推动老字号保护传承和创新发展，充分发挥老字号在弘扬优秀传统文化、建设民族自主品牌中的优势和在促消费、稳增长、惠民生中的积极作用，市商务局积极推动老字号示范创建工作，通过深入挖掘，指导企业有序开展“老字号”品牌申报，提升“老字号”品牌知名度和影响力。2024年2月内蒙古隆兴昌酒业股份公司（注册商标：隆兴昌）荣获第七批“内蒙古老字号”称号。1月27日，我局组织了河套酒业、恒丰面业、和平面业、刘金喜熏鸡4家老字号企业参加了2024年第七届内蒙古非遗年货节暨内蒙古老字号展销会，进一步扩大老字号的品牌影响力。下一步，我局将进一步摸排深挖拥有38年以上品牌历史的企业（包括</w:t>
      </w:r>
      <w:r>
        <w:rPr>
          <w:rFonts w:hint="eastAsia" w:ascii="Times New Roman" w:hAnsi="Times New Roman" w:eastAsia="仿宋_GB2312" w:cs="Times New Roman"/>
          <w:i w:val="0"/>
          <w:iCs w:val="0"/>
          <w:caps w:val="0"/>
          <w:color w:val="191919"/>
          <w:spacing w:val="0"/>
          <w:sz w:val="32"/>
          <w:szCs w:val="32"/>
          <w:shd w:val="clear" w:fill="FFFFFF"/>
          <w:lang w:val="en-US" w:eastAsia="zh-CN"/>
        </w:rPr>
        <w:t>鲜食甜糯玉米企业</w:t>
      </w:r>
      <w:r>
        <w:rPr>
          <w:rFonts w:hint="eastAsia" w:ascii="仿宋_GB2312" w:hAnsi="仿宋_GB2312" w:eastAsia="仿宋_GB2312" w:cs="仿宋_GB2312"/>
          <w:sz w:val="32"/>
          <w:szCs w:val="32"/>
          <w:lang w:eastAsia="zh-CN"/>
        </w:rPr>
        <w:t>），建立“老字号”储备企业数据库，掌握储备企业生产经营、品牌建设情况，指导储备企业了解“老字号”品牌创建相关要求，提前做好申报“老字号”称号准备。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bCs/>
          <w:sz w:val="32"/>
          <w:szCs w:val="32"/>
          <w:lang w:val="en-US" w:eastAsia="zh-CN"/>
        </w:rPr>
        <w:t>二、大力发展营销新模式。</w:t>
      </w:r>
      <w:r>
        <w:rPr>
          <w:rFonts w:hint="eastAsia" w:ascii="仿宋_GB2312" w:hAnsi="仿宋_GB2312" w:eastAsia="仿宋_GB2312" w:cs="仿宋_GB2312"/>
          <w:color w:val="000000" w:themeColor="text1"/>
          <w:sz w:val="32"/>
          <w:szCs w:val="32"/>
          <w:lang w:eastAsia="zh-CN"/>
          <w14:textFill>
            <w14:solidFill>
              <w14:schemeClr w14:val="tx1"/>
            </w14:solidFill>
          </w14:textFill>
        </w:rPr>
        <w:t>围绕提升</w:t>
      </w:r>
      <w:r>
        <w:rPr>
          <w:rFonts w:hint="eastAsia" w:ascii="仿宋_GB2312" w:hAnsi="仿宋_GB2312" w:eastAsia="仿宋_GB2312" w:cs="仿宋_GB2312"/>
          <w:color w:val="000000" w:themeColor="text1"/>
          <w:sz w:val="32"/>
          <w:szCs w:val="32"/>
          <w14:textFill>
            <w14:solidFill>
              <w14:schemeClr w14:val="tx1"/>
            </w14:solidFill>
          </w14:textFill>
        </w:rPr>
        <w:t>电商产业园</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功能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个旗县</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电商</w:t>
      </w:r>
      <w:r>
        <w:rPr>
          <w:rFonts w:hint="eastAsia" w:ascii="仿宋_GB2312" w:hAnsi="仿宋_GB2312" w:eastAsia="仿宋_GB2312" w:cs="仿宋_GB2312"/>
          <w:color w:val="000000" w:themeColor="text1"/>
          <w:sz w:val="32"/>
          <w:szCs w:val="32"/>
          <w:lang w:eastAsia="zh-CN"/>
          <w14:textFill>
            <w14:solidFill>
              <w14:schemeClr w14:val="tx1"/>
            </w14:solidFill>
          </w14:textFill>
        </w:rPr>
        <w:t>产业</w:t>
      </w:r>
      <w:r>
        <w:rPr>
          <w:rFonts w:hint="eastAsia" w:ascii="仿宋_GB2312" w:hAnsi="仿宋_GB2312" w:eastAsia="仿宋_GB2312" w:cs="仿宋_GB2312"/>
          <w:color w:val="000000" w:themeColor="text1"/>
          <w:sz w:val="32"/>
          <w:szCs w:val="32"/>
          <w14:textFill>
            <w14:solidFill>
              <w14:schemeClr w14:val="tx1"/>
            </w14:solidFill>
          </w14:textFill>
        </w:rPr>
        <w:t>园</w:t>
      </w:r>
      <w:r>
        <w:rPr>
          <w:rFonts w:hint="eastAsia" w:ascii="仿宋_GB2312" w:hAnsi="仿宋_GB2312" w:eastAsia="仿宋_GB2312" w:cs="仿宋_GB2312"/>
          <w:color w:val="000000" w:themeColor="text1"/>
          <w:sz w:val="32"/>
          <w:szCs w:val="32"/>
          <w:lang w:eastAsia="zh-CN"/>
          <w14:textFill>
            <w14:solidFill>
              <w14:schemeClr w14:val="tx1"/>
            </w14:solidFill>
          </w14:textFill>
        </w:rPr>
        <w:t>全部</w:t>
      </w:r>
      <w:r>
        <w:rPr>
          <w:rFonts w:hint="eastAsia" w:ascii="仿宋_GB2312" w:hAnsi="仿宋_GB2312" w:eastAsia="仿宋_GB2312" w:cs="仿宋_GB2312"/>
          <w:color w:val="000000" w:themeColor="text1"/>
          <w:sz w:val="32"/>
          <w:szCs w:val="32"/>
          <w14:textFill>
            <w14:solidFill>
              <w14:schemeClr w14:val="tx1"/>
            </w14:solidFill>
          </w14:textFill>
        </w:rPr>
        <w:t>建成专业网络直播带货</w:t>
      </w:r>
      <w:r>
        <w:rPr>
          <w:rFonts w:hint="eastAsia" w:ascii="仿宋_GB2312" w:hAnsi="仿宋_GB2312" w:eastAsia="仿宋_GB2312" w:cs="仿宋_GB2312"/>
          <w:color w:val="000000" w:themeColor="text1"/>
          <w:sz w:val="32"/>
          <w:szCs w:val="32"/>
          <w:lang w:eastAsia="zh-CN"/>
          <w14:textFill>
            <w14:solidFill>
              <w14:schemeClr w14:val="tx1"/>
            </w14:solidFill>
          </w14:textFill>
        </w:rPr>
        <w:t>间</w:t>
      </w:r>
      <w:r>
        <w:rPr>
          <w:rFonts w:hint="eastAsia" w:ascii="仿宋_GB2312" w:hAnsi="仿宋_GB2312" w:eastAsia="仿宋_GB2312" w:cs="仿宋_GB2312"/>
          <w:color w:val="000000" w:themeColor="text1"/>
          <w:sz w:val="32"/>
          <w:szCs w:val="32"/>
          <w14:textFill>
            <w14:solidFill>
              <w14:schemeClr w14:val="tx1"/>
            </w14:solidFill>
          </w14:textFill>
        </w:rPr>
        <w:t>，直播带货行业快速发展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2023年1月份开展了</w:t>
      </w:r>
      <w:r>
        <w:rPr>
          <w:rFonts w:hint="eastAsia" w:ascii="仿宋_GB2312" w:eastAsia="仿宋_GB2312" w:cs="仿宋_GB2312"/>
          <w:color w:val="000000" w:themeColor="text1"/>
          <w:spacing w:val="0"/>
          <w:sz w:val="32"/>
          <w:szCs w:val="32"/>
          <w:highlight w:val="none"/>
          <w:lang w:val="en-US" w:eastAsia="zh-CN" w:bidi="ar-SA"/>
          <w14:textFill>
            <w14:solidFill>
              <w14:schemeClr w14:val="tx1"/>
            </w14:solidFill>
          </w14:textFill>
        </w:rPr>
        <w:t>“巴彦淖尔市网上年货节”活动，</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全市共组织了近200个商家，</w:t>
      </w:r>
      <w:r>
        <w:rPr>
          <w:rFonts w:hint="eastAsia" w:ascii="仿宋_GB2312" w:eastAsia="仿宋_GB2312" w:cs="仿宋_GB2312"/>
          <w:color w:val="000000" w:themeColor="text1"/>
          <w:spacing w:val="0"/>
          <w:sz w:val="32"/>
          <w:szCs w:val="32"/>
          <w:highlight w:val="none"/>
          <w:lang w:val="en-US" w:eastAsia="zh-CN" w:bidi="ar-SA"/>
          <w14:textFill>
            <w14:solidFill>
              <w14:schemeClr w14:val="tx1"/>
            </w14:solidFill>
          </w14:textFill>
        </w:rPr>
        <w:t>活动期间</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共销售各类产品37.3万单，实现销售额3195万元。2023年4月28日-5月12日期间开展了“双品网购节”活动，活动期间全市参与企业共销售各类产品10.6万余单，实现销售额1100余万元。7月30日，邀请抖音主播王芳老师为磴口县进行助农专场直播，主要销售华莱士瓜、黄西红柿汁、番茄丁、牛肉干、面粉等40余款产品，单日成交订单数12.63万，成交金额达630万元。2024年，市商务局主动与商务厅对接，承接了全区京蒙协作农畜产品线上销售活动，1月18日当日，由辛选集团主播、内蒙古好物推介官张韬（网名十三）在北京京东总部开展京蒙协作、内蒙古好物网上年货节专场直播。19日、20日辛选集团总裁辛巴及头部主播蛋蛋直播带货巴彦淖尔日诏瓜子、易中易新鲜食玉米等农产品；1月25日、26日及后续辛选集团组织十三、海燕、馋人老田等5名头部主播为巴彦淖尔直播销售日诏瓜子、伯乐鲜食玉米、圣牧牛奶等产品，进一步提升巴彦淖尔市在全国的知名度，为企业走出去创造机会，助力企业引流获客、拓展市场。</w:t>
      </w:r>
    </w:p>
    <w:p>
      <w:pPr>
        <w:ind w:firstLine="642"/>
        <w:rPr>
          <w:rFonts w:hint="eastAsia" w:ascii="仿宋_GB2312" w:hAnsi="仿宋_GB2312" w:eastAsia="仿宋_GB2312" w:cs="仿宋_GB2312"/>
          <w:b w:val="0"/>
          <w:bCs w:val="0"/>
          <w:sz w:val="32"/>
          <w:szCs w:val="32"/>
          <w:lang w:val="en-US" w:eastAsia="zh-CN"/>
        </w:rPr>
      </w:pPr>
    </w:p>
    <w:p>
      <w:pPr>
        <w:ind w:firstLine="642"/>
        <w:rPr>
          <w:rFonts w:hint="eastAsia" w:ascii="仿宋_GB2312" w:hAnsi="仿宋_GB2312" w:eastAsia="仿宋_GB2312" w:cs="仿宋_GB2312"/>
          <w:b w:val="0"/>
          <w:bCs w:val="0"/>
          <w:sz w:val="32"/>
          <w:szCs w:val="32"/>
          <w:lang w:val="en-US" w:eastAsia="zh-CN"/>
        </w:rPr>
      </w:pPr>
    </w:p>
    <w:p>
      <w:pPr>
        <w:ind w:firstLine="64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巴彦淖尔市商务局</w:t>
      </w:r>
    </w:p>
    <w:p>
      <w:pPr>
        <w:ind w:firstLine="642"/>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2024年5月6日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D7304B"/>
    <w:rsid w:val="C5F75FEE"/>
    <w:rsid w:val="FFFCF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user</cp:lastModifiedBy>
  <dcterms:modified xsi:type="dcterms:W3CDTF">2024-07-04T10:51:01Z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