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对市政协五届五次会议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第009号提案的答复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尚小豆委员：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" w:eastAsia="zh-CN" w:bidi="ar-SA"/>
        </w:rPr>
        <w:t>您提出“关于发放专项消费券拉动本地餐饮和零售业”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提案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" w:eastAsia="zh-CN" w:bidi="ar-SA"/>
        </w:rPr>
        <w:t>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近年来我市为进一步恢复和扩大消费，支持各旗县区结合当地特色，围绕汽车、家电家居、百货、餐饮等重点领域发放消费券。连续印发巴彦淖尔市年度消费促进工作方案等文件，积极争取各级财政、金融机构资金支持发放消费券。2024年全年依托“畅享美好生活·嗨购巴彦淖尔”市级消费品牌开展680余场活动，拉动消费14亿元，其中发放餐饮、电商、汽车等品类消费券283万元，带动消费6000多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今年以来，我们在认真总结评估2024年消费券发放工作成效的基础上，争取市本级促消费资金1000万元，制定印发《2025年促消费活动暨消费券发放工作方案》，主要围绕提振大宗消费、稳定和扩大传统消费、拓展消费场景等方面，广泛开展各类促消费活动，截至5月底，我市已发放商贸领域汽车、百货、零售、餐饮等政府消费券400万元，带动销售额1.4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针对您提案中提出的消费券实施过程中存在的问题，我们认真吸纳您的建议，在以下方面持续优化全市政府专项消费券发放工作。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聚焦本地餐饮零售消费市场发展，多维度推进消费促进工作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聚焦本地餐饮零售，五一期间制定30万元餐饮消费券定向投放计划，通过满减、折扣等形式，提高本地餐饮、零售企业在消费券核销场景中的占比，激发居民消费热情，累计拉动消费500多万元；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结合年货节、双品网购节、助农直播、京蒙协作消费专场等全年重要消费节点活动，联合电商平台打造本地优质特色产品线上展销专区，邀请知名主播开展专场直播推介，鼓励企业叠加优惠券补贴，拓宽销售渠道；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推动产销对接，组织召开本地产品进本地商店工作座谈会，搭建生产企业与商超沟通平台，协调商超给予优惠进场政策和优质陈列位置，并联合宣传推广，提升本地特色产品知名度；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鼓励大型宴会消费，征集全市有意愿参与大型宴会餐饮消费券经营主体，制定大型宴会餐饮消费券发放方案，吸引消费者选择本地餐饮企业承办宴会，带动餐饮行业整体消费增长，促进全市餐饮企业提供优质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二、优化政府消费券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使用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科学选择发放平台，筛选技术实力强、信誉良好且具备完善风控体系的平台作为消费券发放渠道，要求金融机构采用实名认证、人脸识别、设备绑定等多重验证手段，防止黄牛利用虚假身份套取消费券补贴。同时，建立实时监测机制，对异常领取和消费行为进行预警和拦截，保障消费券发放的公平性和有效性。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优化消费券金额设置。根据不同消费场景和消费群体需求，合理设置消费金额门槛，比如五一期间餐饮消费券设置满100减30、满200减50等不同档次，既满足小吃、快餐等小额消费需求，也兼顾正餐等大额消费场景，给予消费者多样化选择，提高消费券使用的灵活性和便利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做好消费券发放设计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从平台选择、资金筹集、使用范围、种类设置、规则制定等方面精准发力，进一步提升消费券发放效能。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多元筹集资金，强化财政资金统筹力度，同时积极争取平台配套资金支持，形成政策与市场资源的叠加效应，切实提升惠民力度。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拓宽使用范围。持续扩大消费券覆盖领域，在保障餐饮、百货、商超、加油等普惠性消费场景的基础上，加大汽车等大宗商品消费券投放力度，并根据市场需求适时增设重点企业专项补贴消费券，全方位释放消费潜力。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创新消费券发放形式，除零售领域即领即用的立减抵扣券外，新增超市加油代金券等需二次复核发放的券种，通过“即时优惠+后续激励”模式，有效引导消费者二次消费，放大财政资金撬动效应。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优化使用规则。科学制定消费券使用规则，合理限制500元等大额消费券使用频次，精准刺激大宗商品消费；同时增加20元、30元、50元等小额消费券使用频率，着力提升小微企业客流量与营业额，助力市场主体稳健发展、激发市场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下一步，市商务局将继续会同各单位，持续巩固消费券工作成效，加强对消费券发放活动的全过程管理，并发动各领域经营主体以及银行等金融机构跨界联动，创新推出一批“餐饮+”“旅游+”“电影+”“体育+”融合性消费场景，促进商旅文体联动。同时，将消费券发放与全市各领域促消费活动和节庆有机结合，支持各旗县区、商圈商街、商业综合体结合实际推出与“畅享美好生活·嗨购巴彦淖尔”市级消费品牌相结合的各类促销活动，最后，衷心感谢您一直以来对商务工作的关心和支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巴彦淖尔市商务局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2025年6月13日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签发人：乌德木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承办人：刘泽华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电  话：0478-8922697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592633B"/>
    <w:rsid w:val="5FF58C82"/>
    <w:rsid w:val="76FF7EC3"/>
    <w:rsid w:val="7EE9A7F1"/>
    <w:rsid w:val="FF750A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0"/>
    </w:pPr>
  </w:style>
  <w:style w:type="paragraph" w:customStyle="1" w:styleId="3">
    <w:name w:val="目录 81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533</Words>
  <Characters>552</Characters>
  <Paragraphs>6</Paragraphs>
  <TotalTime>34</TotalTime>
  <ScaleCrop>false</ScaleCrop>
  <LinksUpToDate>false</LinksUpToDate>
  <CharactersWithSpaces>554</CharactersWithSpaces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2025-06-13T22:58:00Z</dcterms:created>
  <dc:creator>ADA-AL00</dc:creator>
  <cp:lastModifiedBy>user</cp:lastModifiedBy>
  <cp:lastPrinted>2025-07-30T11:31:40Z</cp:lastPrinted>
  <dcterms:modified xsi:type="dcterms:W3CDTF">2025-07-30T11:31:42Z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d001102d70594480b6232bf3f457e4a6_21</vt:lpwstr>
  </property>
  <property fmtid="{D5CDD505-2E9C-101B-9397-08002B2CF9AE}" pid="3" name="KSOProductBuildVer">
    <vt:lpwstr>2052-11.8.2.10422</vt:lpwstr>
  </property>
</Properties>
</file>