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对市政协五届二次会议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/>
          <w:b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第008号提案的回复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孙溢委员、农工党市委会：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您提出的关于“提振消费信心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释放消费潜力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的提案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收悉，现答复如下：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e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我市社会消费品零售总额从2020年开始，增速徘徊在9名之后，近三年来，多次作为专题汇报相关情况。2022年底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en" w:bidi="ar-SA"/>
        </w:rPr>
        <w:t>全市社会消费品零售总额完成219.5亿元，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排名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en" w:bidi="ar-SA"/>
        </w:rPr>
        <w:t>全区第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en" w:bidi="ar-SA"/>
        </w:rPr>
        <w:t>增速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-3.0%，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en" w:bidi="ar-SA"/>
        </w:rPr>
        <w:t>排名全区第10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（比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2022年前三季度排名提前2位，与1-11月排名相同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en" w:bidi="ar-SA"/>
        </w:rPr>
        <w:t>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2023年我市社会消费品零售总额增速实现由负转正，1-2月我市增速为4.3%，与赤峰并列，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排名第7位，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超过包头、通辽、呼伦贝尔、兴安盟；一季度我市同比增长6.4%，居自治区第8位，超过乌海、呼伦贝尔、通辽、兴安盟，排位情况与1-2月基本相似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，较去年底提升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2个位次，全市消费品市场逐步回暖，市场活跃度逐步提升，为全年消费形势奠定良好开局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；1-4月，全市社会消费品零售总额实现73.6亿元，同比增长8.8%，较一季度提高2.4个百分点，增速位居全区第五位。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为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深入贯彻党的二十大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精神，认真落实《扩大内需战略规划纲要（2022-2035年）》、《内蒙古自治区2023年坚持稳中快进 稳中优进推动产业高质量发展政策清单》文件要求，按照中央及自治区经济工作会议有关扩大消费决策部署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2023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年，我局紧紧围绕市委、市政府确定的总体目标，按照政府工作报告关于消费促进重点工作要求，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进一步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活跃消费市场，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释放消费潜力，更好满足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人民群众个性化、多样化、高品质消费需求，切实发挥职能作用，开拓进取、扎实工作，在全市范围内组织开展各类消费促进活动，并取得了良好的效果。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" w:eastAsia="zh-CN" w:bidi="ar-SA"/>
        </w:rPr>
        <w:t>一是制定针对性更强、含金量更高的政策。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在《巴彦淖尔市2023年坚持稳中快进稳中优进推动产业高质量发展政策清单》中，关于促进消费工作提质提效的政策列了8条；研究制定了《巴彦淖尔市2023年消费促进工作方案》，2023年我市积极争取了532万元内贸服务业专项资金，全部用于扩大内需、促进消费工作，最大限度的发挥好内贸服务业资金杠杆作用，全力带动我市消费促进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 xml:space="preserve"> 二是扩大汽车、家电、家具等大宗商品消费。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在社零中占比较大的汽车、家电、家具等行业消费券带动比例较高，因此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安排内贸流通服务业发展专项资金100万元发放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汽车、家电、家具专项消费券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。3月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“巴彦淖尔家装节”活动投入资金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万元，直接拉动消费200多万元，带动家具行业增速高达三倍，投入资金30万元发放家电消费券，带动比例达到1：10；车展期间，投入50万元发放汽车消费券，销售373台，拉动经济5220万元，缩减一季度汽车行业下降幅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三是持续活跃消费市场。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023年以来，市商务局提前谋划、精心组织、强化统筹，充分调动旗县区各类资源，开展活动宣传推介，指导各大商贸流通企业积极开展促销活动，全力营造我市春节期间浓厚消费氛围，带动居民消费潜力，稳步提振市场消费信心，跨年迎新购物季主题促销活动精彩纷呈。春节期间全市重点商场、超市、零售、餐饮等重点行业共拉动消费6800余万元。临河、中旗、后旗节日期间持续发放政府消费券，拉动消费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1000余万元。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e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四是推动商贸流通载体提质升级。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en" w:bidi="ar-SA"/>
        </w:rPr>
        <w:t>积极培育定制、体验、智能等消费新热点，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开展绿色商场创建工作，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en" w:bidi="ar-SA"/>
        </w:rPr>
        <w:t>探索发展智慧商店、智慧商圈等新零售业态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加快推进黄河湾步行街升级改造进度。鼓励支持老字号传承保护创新发展，积极培育山东老字号德景园、爱蒙床垫等首店首发项目3-5个，点亮我市夜间经济，鼓励开展早、集、夜市，丰富消费内容，创新消费场景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en" w:bidi="ar-SA"/>
        </w:rPr>
        <w:t>争取自治区级县域商业体系建设试点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en" w:bidi="ar-SA"/>
        </w:rPr>
        <w:t>支持升级改造一批商贸中心、农贸市场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en" w:bidi="ar-SA"/>
        </w:rPr>
        <w:t>满足农牧民消费升级需求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en" w:bidi="ar-SA"/>
        </w:rPr>
        <w:t>促进农畜产品冷链物流发展，完善农畜产品流通体系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稳步推进乌拉特中旗国家级电子商务进农村示范项目建设。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en" w:bidi="ar-SA"/>
        </w:rPr>
        <w:t>继续完善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全市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en" w:bidi="ar-SA"/>
        </w:rPr>
        <w:t>县乡村三级物流配送体系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en" w:bidi="ar-SA"/>
        </w:rPr>
        <w:t>扩大农畜产品网络销售渠道，进一步促进农村消费。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五是创造线上线下消费新融合。一是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引导网络购物、直播带货、在线服务、短视频应用等线上平台与传统百货、商超便利、住宿餐饮、文旅景区等传统实体加强合作，创新营销活动方式，开展线上线下融合的促销活动。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在活动中促进在线教育、在线娱乐、线上旅游、无接触配送、无人零售等消费新业态新模式的有机融合、良性互动，鼓励企业进一步丰富商品和服务供给，提升消费智能化、便利化水平。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三是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开展专项电商消费券发放活动，通过对淘宝店铺的电商企业补贴政府消费券的活动，引导企业向电商化发展，鼓励电商企业促进销售。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</w:t>
      </w:r>
    </w:p>
    <w:p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        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                       巴彦淖尔市商务局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                       2023年5月15日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2"/>
        <w:ind w:firstLine="640" w:firstLineChars="200"/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签发人：乌德木</w:t>
      </w:r>
    </w:p>
    <w:p>
      <w:pPr>
        <w:pStyle w:val="2"/>
        <w:ind w:firstLine="640"/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承办人：杨  娜</w:t>
      </w:r>
    </w:p>
    <w:p>
      <w:pPr>
        <w:pStyle w:val="2"/>
        <w:ind w:firstLine="64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电  话：0478-8922697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/>
    <w:p>
      <w:pPr>
        <w:pStyle w:val="2"/>
      </w:pPr>
    </w:p>
    <w:p>
      <w:pPr>
        <w:pStyle w:val="3"/>
      </w:pPr>
    </w:p>
    <w:p/>
    <w:p>
      <w:pPr>
        <w:pStyle w:val="2"/>
      </w:pPr>
    </w:p>
    <w:p>
      <w:pPr>
        <w:pStyle w:val="3"/>
      </w:pPr>
    </w:p>
    <w:p/>
    <w:p>
      <w:pPr>
        <w:pStyle w:val="2"/>
      </w:pPr>
    </w:p>
    <w:p>
      <w:pPr>
        <w:pStyle w:val="3"/>
      </w:pPr>
    </w:p>
    <w:p/>
    <w:p>
      <w:pPr>
        <w:pStyle w:val="2"/>
        <w:jc w:val="center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4950460" cy="8679815"/>
            <wp:effectExtent l="0" t="0" r="2540" b="6985"/>
            <wp:docPr id="3" name="图片 3" descr="释放消费潜力回复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释放消费潜力回复1"/>
                    <pic:cNvPicPr>
                      <a:picLocks noChangeAspect="true"/>
                    </pic:cNvPicPr>
                  </pic:nvPicPr>
                  <pic:blipFill>
                    <a:blip r:embed="rId5"/>
                    <a:srcRect t="5310" b="13778"/>
                    <a:stretch>
                      <a:fillRect/>
                    </a:stretch>
                  </pic:blipFill>
                  <pic:spPr>
                    <a:xfrm>
                      <a:off x="0" y="0"/>
                      <a:ext cx="4950460" cy="867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仿宋_GB2312"/>
          <w:lang w:eastAsia="zh-CN"/>
        </w:rPr>
        <w:drawing>
          <wp:inline distT="0" distB="0" distL="114300" distR="114300">
            <wp:extent cx="4896485" cy="8714740"/>
            <wp:effectExtent l="0" t="0" r="18415" b="10160"/>
            <wp:docPr id="2" name="图片 2" descr="释放消费潜力回复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释放消费潜力回复2"/>
                    <pic:cNvPicPr>
                      <a:picLocks noChangeAspect="true"/>
                    </pic:cNvPicPr>
                  </pic:nvPicPr>
                  <pic:blipFill>
                    <a:blip r:embed="rId6"/>
                    <a:srcRect t="12917" b="4952"/>
                    <a:stretch>
                      <a:fillRect/>
                    </a:stretch>
                  </pic:blipFill>
                  <pic:spPr>
                    <a:xfrm>
                      <a:off x="0" y="0"/>
                      <a:ext cx="4896485" cy="871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4ED71AA0"/>
    <w:rsid w:val="5FECACAF"/>
    <w:rsid w:val="7BDF2C17"/>
    <w:rsid w:val="7D7DE344"/>
    <w:rsid w:val="7FED069D"/>
    <w:rsid w:val="AFDC0C9C"/>
    <w:rsid w:val="DFD7858B"/>
    <w:rsid w:val="DFDBCB1F"/>
    <w:rsid w:val="EFCBBCD3"/>
    <w:rsid w:val="FEFC8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仿宋_GB2312" w:cs="Times New Roman"/>
      <w:sz w:val="32"/>
      <w:lang w:bidi="ar-SA"/>
    </w:rPr>
  </w:style>
  <w:style w:type="paragraph" w:customStyle="1" w:styleId="3">
    <w:name w:val="目录 81"/>
    <w:next w:val="1"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kern w:val="0"/>
      <w:sz w:val="21"/>
      <w:szCs w:val="20"/>
      <w:lang w:val="en-US" w:eastAsia="zh-CN"/>
    </w:r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Char"/>
    <w:basedOn w:val="1"/>
    <w:next w:val="1"/>
    <w:qFormat/>
    <w:uiPriority w:val="0"/>
    <w:pPr>
      <w:spacing w:line="240" w:lineRule="atLeast"/>
      <w:ind w:left="420" w:firstLine="420"/>
      <w:jc w:val="left"/>
    </w:pPr>
    <w:rPr>
      <w:rFonts w:ascii="Times New Roman" w:hAnsi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2018-07-13T23:11:00Z</dcterms:created>
  <dc:creator>d</dc:creator>
  <cp:lastModifiedBy>user</cp:lastModifiedBy>
  <cp:lastPrinted>2023-05-24T03:00:00Z</cp:lastPrinted>
  <dcterms:modified xsi:type="dcterms:W3CDTF">2023-05-26T10:59:16Z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